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73D2" w14:textId="77777777" w:rsidR="00E0251E" w:rsidRDefault="0047693A">
      <w:pPr>
        <w:spacing w:after="444" w:line="259" w:lineRule="auto"/>
        <w:ind w:left="0" w:right="31" w:firstLine="0"/>
        <w:jc w:val="center"/>
      </w:pPr>
      <w:r>
        <w:rPr>
          <w:color w:val="171717"/>
          <w:sz w:val="38"/>
        </w:rPr>
        <w:t>Project Legal Statement</w:t>
      </w:r>
    </w:p>
    <w:p w14:paraId="08032B44" w14:textId="77777777" w:rsidR="00E0251E" w:rsidRDefault="0047693A">
      <w:pPr>
        <w:spacing w:after="40" w:line="259" w:lineRule="auto"/>
        <w:ind w:left="-5"/>
      </w:pPr>
      <w:r>
        <w:rPr>
          <w:color w:val="171717"/>
          <w:sz w:val="32"/>
        </w:rPr>
        <w:t>Introduction</w:t>
      </w:r>
    </w:p>
    <w:p w14:paraId="046E778B" w14:textId="77777777" w:rsidR="008B2D5C" w:rsidRDefault="000F03E8" w:rsidP="008B2D5C">
      <w:pPr>
        <w:spacing w:after="447" w:line="321" w:lineRule="auto"/>
        <w:ind w:left="0" w:firstLine="0"/>
        <w:rPr>
          <w:color w:val="171717"/>
        </w:rPr>
      </w:pPr>
      <w:r>
        <w:rPr>
          <w:color w:val="171717"/>
        </w:rPr>
        <w:t>Web app a</w:t>
      </w:r>
      <w:r w:rsidR="0047693A">
        <w:rPr>
          <w:color w:val="171717"/>
        </w:rPr>
        <w:t xml:space="preserve">pplications </w:t>
      </w:r>
      <w:r w:rsidR="0047693A">
        <w:rPr>
          <w:color w:val="171717"/>
        </w:rPr>
        <w:t xml:space="preserve">should be critically evaluated in terms of legacy and data privacy. For a client-side application as </w:t>
      </w:r>
      <w:r>
        <w:rPr>
          <w:color w:val="171717"/>
        </w:rPr>
        <w:t>IFRC Community Sampling Tool</w:t>
      </w:r>
      <w:r w:rsidR="0047693A">
        <w:rPr>
          <w:color w:val="171717"/>
        </w:rPr>
        <w:t>, we have attached importance to not only the usability but also the legal implications, manufacturing processes and sustainabi</w:t>
      </w:r>
      <w:r w:rsidR="0047693A">
        <w:rPr>
          <w:color w:val="171717"/>
        </w:rPr>
        <w:t>lity during the development.</w:t>
      </w:r>
    </w:p>
    <w:p w14:paraId="7EE19E3E" w14:textId="03844598" w:rsidR="008B2D5C" w:rsidRPr="008B2D5C" w:rsidRDefault="008B2D5C" w:rsidP="008B2D5C">
      <w:pPr>
        <w:spacing w:after="447" w:line="321" w:lineRule="auto"/>
        <w:ind w:left="0" w:firstLine="0"/>
        <w:rPr>
          <w:color w:val="171717"/>
        </w:rPr>
      </w:pPr>
      <w:r w:rsidRPr="008B2D5C">
        <w:rPr>
          <w:color w:val="171717"/>
        </w:rPr>
        <w:t>This tool was developed by IFRC staff and UCL INX students with the intent of being shared and used by National Societies of the Red Cross Red Crescent Movement, but also by the wider humanitarian network. Other agencies and organisations are most welcome and highly encouraged to make use of this tool for their sampling work.</w:t>
      </w:r>
    </w:p>
    <w:p w14:paraId="0773B692" w14:textId="7FE88E7E" w:rsidR="008B2D5C" w:rsidRPr="008B2D5C" w:rsidRDefault="008B2D5C">
      <w:pPr>
        <w:spacing w:after="447" w:line="321" w:lineRule="auto"/>
        <w:ind w:left="0" w:firstLine="0"/>
        <w:rPr>
          <w:color w:val="171717"/>
        </w:rPr>
      </w:pPr>
      <w:r w:rsidRPr="008B2D5C">
        <w:rPr>
          <w:color w:val="171717"/>
        </w:rPr>
        <w:t xml:space="preserve">IFRC and UCL INX have made all reasonable efforts to ensure that the information contained within this Sampling Tool is of a quality and reliability consistent with its purpose. However, there is no guarantee that the results will be </w:t>
      </w:r>
      <w:r w:rsidRPr="008B2D5C">
        <w:rPr>
          <w:color w:val="171717"/>
        </w:rPr>
        <w:t>accurate,</w:t>
      </w:r>
      <w:r w:rsidRPr="008B2D5C">
        <w:rPr>
          <w:color w:val="171717"/>
        </w:rPr>
        <w:t xml:space="preserve"> or the best placed for their context or environment. Responsibility rests with the user to undertake appropriate validation before following the recommended sampling plan.</w:t>
      </w:r>
    </w:p>
    <w:p w14:paraId="0D029E33" w14:textId="77777777" w:rsidR="00E0251E" w:rsidRDefault="0047693A">
      <w:pPr>
        <w:spacing w:after="40" w:line="259" w:lineRule="auto"/>
        <w:ind w:left="-5"/>
      </w:pPr>
      <w:r>
        <w:rPr>
          <w:color w:val="171717"/>
          <w:sz w:val="32"/>
        </w:rPr>
        <w:t>Data Privacy and Protection</w:t>
      </w:r>
    </w:p>
    <w:p w14:paraId="387BBC35" w14:textId="0EC166A4" w:rsidR="00E0251E" w:rsidRDefault="0047693A">
      <w:pPr>
        <w:spacing w:after="447" w:line="320" w:lineRule="auto"/>
        <w:ind w:left="-5"/>
      </w:pPr>
      <w:r>
        <w:t xml:space="preserve">The </w:t>
      </w:r>
      <w:r w:rsidR="002918F9">
        <w:rPr>
          <w:color w:val="171717"/>
        </w:rPr>
        <w:t>IFRC Community Sampling Tool</w:t>
      </w:r>
      <w:r w:rsidR="002918F9">
        <w:t xml:space="preserve"> </w:t>
      </w:r>
      <w:r>
        <w:t xml:space="preserve">will not keep or expose any </w:t>
      </w:r>
      <w:r w:rsidR="002918F9">
        <w:t xml:space="preserve">input </w:t>
      </w:r>
      <w:r>
        <w:t xml:space="preserve">data </w:t>
      </w:r>
      <w:r>
        <w:t>that has been sent and uploaded by users after the users finish using it. There will be no logi</w:t>
      </w:r>
      <w:r>
        <w:t>n or signup sections for users. The application is expected to be accessed by any legal citizens</w:t>
      </w:r>
      <w:r>
        <w:t>.</w:t>
      </w:r>
    </w:p>
    <w:p w14:paraId="7DF00123" w14:textId="77777777" w:rsidR="00E0251E" w:rsidRDefault="0047693A">
      <w:pPr>
        <w:pStyle w:val="Heading1"/>
        <w:ind w:left="-5"/>
        <w:rPr>
          <w:rFonts w:hint="eastAsia"/>
        </w:rPr>
      </w:pPr>
      <w:r>
        <w:t>Licenses and Intellectual Property</w:t>
      </w:r>
    </w:p>
    <w:p w14:paraId="49C3684C" w14:textId="6AFD1C8C" w:rsidR="00E0251E" w:rsidRDefault="0047693A" w:rsidP="00F03993">
      <w:pPr>
        <w:spacing w:after="72"/>
        <w:ind w:left="-5"/>
      </w:pPr>
      <w:r>
        <w:t xml:space="preserve">For the dependencies used for the project, which are </w:t>
      </w:r>
      <w:hyperlink r:id="rId5" w:history="1">
        <w:r w:rsidRPr="002F789F">
          <w:rPr>
            <w:rStyle w:val="Hyperlink"/>
          </w:rPr>
          <w:t>Node.</w:t>
        </w:r>
        <w:r w:rsidRPr="002F789F">
          <w:rPr>
            <w:rStyle w:val="Hyperlink"/>
          </w:rPr>
          <w:t>j</w:t>
        </w:r>
        <w:r w:rsidRPr="002F789F">
          <w:rPr>
            <w:rStyle w:val="Hyperlink"/>
          </w:rPr>
          <w:t>s</w:t>
        </w:r>
      </w:hyperlink>
      <w:r w:rsidR="0002104E">
        <w:t xml:space="preserve">, </w:t>
      </w:r>
      <w:hyperlink r:id="rId6" w:history="1">
        <w:r w:rsidR="0002104E" w:rsidRPr="00EA2AFC">
          <w:rPr>
            <w:rStyle w:val="Hyperlink"/>
          </w:rPr>
          <w:t>Cypr</w:t>
        </w:r>
        <w:r w:rsidR="0002104E" w:rsidRPr="00EA2AFC">
          <w:rPr>
            <w:rStyle w:val="Hyperlink"/>
          </w:rPr>
          <w:t>e</w:t>
        </w:r>
        <w:r w:rsidR="0002104E" w:rsidRPr="00EA2AFC">
          <w:rPr>
            <w:rStyle w:val="Hyperlink"/>
          </w:rPr>
          <w:t>ss</w:t>
        </w:r>
      </w:hyperlink>
      <w:r w:rsidR="00A81D9B">
        <w:t xml:space="preserve">, </w:t>
      </w:r>
      <w:hyperlink r:id="rId7" w:history="1">
        <w:proofErr w:type="spellStart"/>
        <w:r w:rsidR="00A81D9B" w:rsidRPr="00A81D9B">
          <w:rPr>
            <w:rStyle w:val="Hyperlink"/>
          </w:rPr>
          <w:t>Py</w:t>
        </w:r>
        <w:r w:rsidR="00D13BAC">
          <w:rPr>
            <w:rStyle w:val="Hyperlink"/>
          </w:rPr>
          <w:t>t</w:t>
        </w:r>
        <w:r w:rsidR="00A81D9B" w:rsidRPr="00A81D9B">
          <w:rPr>
            <w:rStyle w:val="Hyperlink"/>
          </w:rPr>
          <w:t>est</w:t>
        </w:r>
        <w:proofErr w:type="spellEnd"/>
      </w:hyperlink>
      <w:r w:rsidR="00A81D9B">
        <w:t>,</w:t>
      </w:r>
      <w:r w:rsidR="00B97C6C">
        <w:t xml:space="preserve"> </w:t>
      </w:r>
      <w:hyperlink r:id="rId8" w:history="1">
        <w:r w:rsidR="00F97F54" w:rsidRPr="00F97F54">
          <w:rPr>
            <w:rStyle w:val="Hyperlink"/>
          </w:rPr>
          <w:t>React</w:t>
        </w:r>
      </w:hyperlink>
      <w:r w:rsidR="000018BD">
        <w:t xml:space="preserve">, </w:t>
      </w:r>
      <w:hyperlink r:id="rId9" w:history="1">
        <w:r w:rsidR="000018BD" w:rsidRPr="000018BD">
          <w:rPr>
            <w:rStyle w:val="Hyperlink"/>
          </w:rPr>
          <w:t>Typescript</w:t>
        </w:r>
      </w:hyperlink>
      <w:r w:rsidR="00F97F54">
        <w:t xml:space="preserve"> </w:t>
      </w:r>
      <w:r>
        <w:t>a</w:t>
      </w:r>
      <w:r>
        <w:t>nd etc., all of them allows for commercial use, modification with changes stated and private use</w:t>
      </w:r>
      <w:r>
        <w:t>.</w:t>
      </w:r>
    </w:p>
    <w:p w14:paraId="538713B1" w14:textId="77777777" w:rsidR="00E0251E" w:rsidRDefault="0047693A">
      <w:pPr>
        <w:pStyle w:val="Heading1"/>
        <w:ind w:left="-5"/>
      </w:pPr>
      <w:r>
        <w:lastRenderedPageBreak/>
        <w:t>Conclusion</w:t>
      </w:r>
    </w:p>
    <w:p w14:paraId="000B4D4A" w14:textId="77777777" w:rsidR="00E0251E" w:rsidRDefault="0047693A">
      <w:pPr>
        <w:spacing w:line="326" w:lineRule="auto"/>
        <w:ind w:left="-5"/>
      </w:pPr>
      <w:r>
        <w:t xml:space="preserve">In the statement were discussed the legacy and data privacy aspects of our project, as well </w:t>
      </w:r>
      <w:r>
        <w:t>as the sustainability of the application which will aid in further improvements of the application and benefit other developers.</w:t>
      </w:r>
    </w:p>
    <w:p w14:paraId="4CA0B725" w14:textId="77777777" w:rsidR="00E0251E" w:rsidRDefault="0047693A">
      <w:pPr>
        <w:spacing w:after="87" w:line="259" w:lineRule="auto"/>
        <w:ind w:left="-5"/>
      </w:pPr>
      <w:r>
        <w:rPr>
          <w:i/>
        </w:rPr>
        <w:t>References:</w:t>
      </w:r>
    </w:p>
    <w:p w14:paraId="2B3903CF" w14:textId="77777777" w:rsidR="00E0251E" w:rsidRDefault="0047693A">
      <w:pPr>
        <w:spacing w:after="74" w:line="259" w:lineRule="auto"/>
        <w:ind w:left="-5"/>
      </w:pPr>
      <w:r>
        <w:rPr>
          <w:i/>
        </w:rPr>
        <w:t>MIT LICENSE: "</w:t>
      </w:r>
      <w:hyperlink r:id="rId10">
        <w:r>
          <w:rPr>
            <w:i/>
            <w:u w:val="single" w:color="000000"/>
          </w:rPr>
          <w:t>https://opensource.or</w:t>
        </w:r>
        <w:r>
          <w:rPr>
            <w:i/>
            <w:u w:val="single" w:color="000000"/>
          </w:rPr>
          <w:t>g/licenses/MIT</w:t>
        </w:r>
      </w:hyperlink>
      <w:r>
        <w:rPr>
          <w:i/>
        </w:rPr>
        <w:t>"</w:t>
      </w:r>
    </w:p>
    <w:p w14:paraId="57220E75" w14:textId="77777777" w:rsidR="00E0251E" w:rsidRDefault="0047693A">
      <w:pPr>
        <w:spacing w:after="87" w:line="259" w:lineRule="auto"/>
        <w:ind w:left="-5"/>
      </w:pPr>
      <w:r>
        <w:rPr>
          <w:i/>
        </w:rPr>
        <w:t>Cloud Computing Services | Microsoft Azure: "</w:t>
      </w:r>
      <w:hyperlink r:id="rId11">
        <w:r>
          <w:rPr>
            <w:i/>
            <w:u w:val="single" w:color="000000"/>
          </w:rPr>
          <w:t>https://azure.microsoft.com/en-us/</w:t>
        </w:r>
      </w:hyperlink>
      <w:r>
        <w:rPr>
          <w:i/>
        </w:rPr>
        <w:t>"</w:t>
      </w:r>
    </w:p>
    <w:sectPr w:rsidR="00E0251E">
      <w:pgSz w:w="11906" w:h="16838"/>
      <w:pgMar w:top="1203" w:right="1124" w:bottom="133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D74BA"/>
    <w:multiLevelType w:val="hybridMultilevel"/>
    <w:tmpl w:val="C3DAFD4A"/>
    <w:lvl w:ilvl="0" w:tplc="A24A59C2">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282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AF0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069E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5C71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82F9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CCAD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7825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0C2B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9019D2"/>
    <w:multiLevelType w:val="hybridMultilevel"/>
    <w:tmpl w:val="964AFADE"/>
    <w:lvl w:ilvl="0" w:tplc="9CB69696">
      <w:start w:val="1"/>
      <w:numFmt w:val="decimal"/>
      <w:lvlText w:val="%1."/>
      <w:lvlJc w:val="left"/>
      <w:pPr>
        <w:ind w:left="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D4AA1B0">
      <w:start w:val="1"/>
      <w:numFmt w:val="lowerLetter"/>
      <w:lvlText w:val="%2"/>
      <w:lvlJc w:val="left"/>
      <w:pPr>
        <w:ind w:left="1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8A2BA32">
      <w:start w:val="1"/>
      <w:numFmt w:val="lowerRoman"/>
      <w:lvlText w:val="%3"/>
      <w:lvlJc w:val="left"/>
      <w:pPr>
        <w:ind w:left="2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738B38C">
      <w:start w:val="1"/>
      <w:numFmt w:val="decimal"/>
      <w:lvlText w:val="%4"/>
      <w:lvlJc w:val="left"/>
      <w:pPr>
        <w:ind w:left="2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3C25A2">
      <w:start w:val="1"/>
      <w:numFmt w:val="lowerLetter"/>
      <w:lvlText w:val="%5"/>
      <w:lvlJc w:val="left"/>
      <w:pPr>
        <w:ind w:left="3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E10C368">
      <w:start w:val="1"/>
      <w:numFmt w:val="lowerRoman"/>
      <w:lvlText w:val="%6"/>
      <w:lvlJc w:val="left"/>
      <w:pPr>
        <w:ind w:left="4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6246A0A">
      <w:start w:val="1"/>
      <w:numFmt w:val="decimal"/>
      <w:lvlText w:val="%7"/>
      <w:lvlJc w:val="left"/>
      <w:pPr>
        <w:ind w:left="4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F64DB38">
      <w:start w:val="1"/>
      <w:numFmt w:val="lowerLetter"/>
      <w:lvlText w:val="%8"/>
      <w:lvlJc w:val="left"/>
      <w:pPr>
        <w:ind w:left="5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4FE1938">
      <w:start w:val="1"/>
      <w:numFmt w:val="lowerRoman"/>
      <w:lvlText w:val="%9"/>
      <w:lvlJc w:val="left"/>
      <w:pPr>
        <w:ind w:left="6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24721187">
    <w:abstractNumId w:val="1"/>
  </w:num>
  <w:num w:numId="2" w16cid:durableId="206690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1E"/>
    <w:rsid w:val="000018BD"/>
    <w:rsid w:val="0002104E"/>
    <w:rsid w:val="000F03E8"/>
    <w:rsid w:val="002918F9"/>
    <w:rsid w:val="002F789F"/>
    <w:rsid w:val="00396CDB"/>
    <w:rsid w:val="0047693A"/>
    <w:rsid w:val="008B2D5C"/>
    <w:rsid w:val="00A81D9B"/>
    <w:rsid w:val="00AE317A"/>
    <w:rsid w:val="00B97C6C"/>
    <w:rsid w:val="00BC20FA"/>
    <w:rsid w:val="00C24E78"/>
    <w:rsid w:val="00D13BAC"/>
    <w:rsid w:val="00DC47DD"/>
    <w:rsid w:val="00E0251E"/>
    <w:rsid w:val="00EA2AFC"/>
    <w:rsid w:val="00F03993"/>
    <w:rsid w:val="00F97F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C4F6FA"/>
  <w15:docId w15:val="{BC0BEF08-9C8B-4A43-A956-3EA1E592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65"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40" w:line="259" w:lineRule="auto"/>
      <w:ind w:left="10"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NormalWeb">
    <w:name w:val="Normal (Web)"/>
    <w:basedOn w:val="Normal"/>
    <w:uiPriority w:val="99"/>
    <w:semiHidden/>
    <w:unhideWhenUsed/>
    <w:rsid w:val="008B2D5C"/>
    <w:pPr>
      <w:spacing w:before="100" w:beforeAutospacing="1" w:after="100" w:afterAutospacing="1" w:line="240" w:lineRule="auto"/>
      <w:ind w:left="0" w:firstLine="0"/>
    </w:pPr>
    <w:rPr>
      <w:color w:val="auto"/>
      <w:sz w:val="24"/>
    </w:rPr>
  </w:style>
  <w:style w:type="character" w:styleId="Hyperlink">
    <w:name w:val="Hyperlink"/>
    <w:basedOn w:val="DefaultParagraphFont"/>
    <w:uiPriority w:val="99"/>
    <w:unhideWhenUsed/>
    <w:rsid w:val="00EA2AFC"/>
    <w:rPr>
      <w:color w:val="0563C1" w:themeColor="hyperlink"/>
      <w:u w:val="single"/>
    </w:rPr>
  </w:style>
  <w:style w:type="character" w:styleId="UnresolvedMention">
    <w:name w:val="Unresolved Mention"/>
    <w:basedOn w:val="DefaultParagraphFont"/>
    <w:uiPriority w:val="99"/>
    <w:semiHidden/>
    <w:unhideWhenUsed/>
    <w:rsid w:val="00EA2AFC"/>
    <w:rPr>
      <w:color w:val="605E5C"/>
      <w:shd w:val="clear" w:color="auto" w:fill="E1DFDD"/>
    </w:rPr>
  </w:style>
  <w:style w:type="character" w:styleId="FollowedHyperlink">
    <w:name w:val="FollowedHyperlink"/>
    <w:basedOn w:val="DefaultParagraphFont"/>
    <w:uiPriority w:val="99"/>
    <w:semiHidden/>
    <w:unhideWhenUsed/>
    <w:rsid w:val="00EA2A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9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facebook/react/blob/main/LICE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pytest.org/en/7.1.x/licens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cypress-io/cypress/blob/develop/LICENSE" TargetMode="External"/><Relationship Id="rId11" Type="http://schemas.openxmlformats.org/officeDocument/2006/relationships/hyperlink" Target="https://azure.microsoft.com/en-us/" TargetMode="External"/><Relationship Id="rId5" Type="http://schemas.openxmlformats.org/officeDocument/2006/relationships/hyperlink" Target="https://github.com/nodejs/node/blob/master/LICENSE" TargetMode="External"/><Relationship Id="rId10" Type="http://schemas.openxmlformats.org/officeDocument/2006/relationships/hyperlink" Target="https://opensource.org/licenses/MIT" TargetMode="External"/><Relationship Id="rId4" Type="http://schemas.openxmlformats.org/officeDocument/2006/relationships/webSettings" Target="webSettings.xml"/><Relationship Id="rId9" Type="http://schemas.openxmlformats.org/officeDocument/2006/relationships/hyperlink" Target="https://github.com/microsoft/TypeScript/blob/main/LICENSE.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legacy</dc:title>
  <dc:subject/>
  <dc:creator>Dong, Qiren</dc:creator>
  <cp:keywords/>
  <cp:lastModifiedBy>Dong, Qiren</cp:lastModifiedBy>
  <cp:revision>19</cp:revision>
  <dcterms:created xsi:type="dcterms:W3CDTF">2023-03-23T16:19:00Z</dcterms:created>
  <dcterms:modified xsi:type="dcterms:W3CDTF">2023-03-23T16:37:00Z</dcterms:modified>
</cp:coreProperties>
</file>